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FF" w:rsidRDefault="009724F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24FF" w:rsidRDefault="009724FF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9724FF" w:rsidRDefault="00972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4FF" w:rsidRDefault="009724FF">
      <w:pPr>
        <w:pStyle w:val="ConsPlusNormal"/>
      </w:pPr>
    </w:p>
    <w:p w:rsidR="009724FF" w:rsidRDefault="009724F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724FF" w:rsidRDefault="009724FF">
      <w:pPr>
        <w:pStyle w:val="ConsPlusTitle"/>
        <w:jc w:val="center"/>
      </w:pPr>
    </w:p>
    <w:p w:rsidR="009724FF" w:rsidRDefault="009724FF">
      <w:pPr>
        <w:pStyle w:val="ConsPlusTitle"/>
        <w:jc w:val="center"/>
      </w:pPr>
      <w:r>
        <w:t>ПРИКАЗ</w:t>
      </w:r>
    </w:p>
    <w:p w:rsidR="009724FF" w:rsidRDefault="009724FF">
      <w:pPr>
        <w:pStyle w:val="ConsPlusTitle"/>
        <w:jc w:val="center"/>
      </w:pPr>
      <w:r>
        <w:t>от 28 июня 2013 г. N 491</w:t>
      </w:r>
    </w:p>
    <w:p w:rsidR="009724FF" w:rsidRDefault="009724FF">
      <w:pPr>
        <w:pStyle w:val="ConsPlusTitle"/>
        <w:jc w:val="center"/>
      </w:pPr>
    </w:p>
    <w:p w:rsidR="009724FF" w:rsidRDefault="009724FF">
      <w:pPr>
        <w:pStyle w:val="ConsPlusTitle"/>
        <w:jc w:val="center"/>
      </w:pPr>
      <w:r>
        <w:t>ОБ УТВЕРЖДЕНИИ ПОРЯДКА</w:t>
      </w:r>
    </w:p>
    <w:p w:rsidR="009724FF" w:rsidRDefault="009724FF">
      <w:pPr>
        <w:pStyle w:val="ConsPlusTitle"/>
        <w:jc w:val="center"/>
      </w:pPr>
      <w:r>
        <w:t>АККРЕДИТАЦИИ ГРАЖДАН В КАЧЕСТВЕ ОБЩЕСТВЕННЫХ</w:t>
      </w:r>
    </w:p>
    <w:p w:rsidR="009724FF" w:rsidRDefault="009724FF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9724FF" w:rsidRDefault="009724FF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9724FF" w:rsidRDefault="009724FF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9724FF" w:rsidRDefault="009724FF">
      <w:pPr>
        <w:pStyle w:val="ConsPlusTitle"/>
        <w:jc w:val="center"/>
      </w:pPr>
      <w:r>
        <w:t>ШКОЛЬНИКОВ И ОЛИМПИАД ШКОЛЬНИКОВ</w:t>
      </w:r>
    </w:p>
    <w:p w:rsidR="009724FF" w:rsidRDefault="009724FF">
      <w:pPr>
        <w:pStyle w:val="ConsPlusNormal"/>
        <w:jc w:val="center"/>
      </w:pPr>
    </w:p>
    <w:p w:rsidR="009724FF" w:rsidRDefault="009724FF">
      <w:pPr>
        <w:pStyle w:val="ConsPlusNormal"/>
        <w:jc w:val="center"/>
      </w:pPr>
      <w:r>
        <w:t>Список изменяющих документов</w:t>
      </w:r>
    </w:p>
    <w:p w:rsidR="009724FF" w:rsidRDefault="009724FF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6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9724FF" w:rsidRDefault="009724FF">
      <w:pPr>
        <w:pStyle w:val="ConsPlusNormal"/>
        <w:jc w:val="center"/>
      </w:pPr>
      <w:r>
        <w:t xml:space="preserve">от 12.01.2015 </w:t>
      </w:r>
      <w:hyperlink r:id="rId7" w:history="1">
        <w:r>
          <w:rPr>
            <w:color w:val="0000FF"/>
          </w:rPr>
          <w:t>N 2</w:t>
        </w:r>
      </w:hyperlink>
      <w:r>
        <w:t xml:space="preserve">, от 06.04.2017 </w:t>
      </w:r>
      <w:hyperlink r:id="rId8" w:history="1">
        <w:r>
          <w:rPr>
            <w:color w:val="0000FF"/>
          </w:rPr>
          <w:t>N 312</w:t>
        </w:r>
      </w:hyperlink>
      <w:r>
        <w:t>)</w:t>
      </w:r>
    </w:p>
    <w:p w:rsidR="009724FF" w:rsidRDefault="009724FF">
      <w:pPr>
        <w:pStyle w:val="ConsPlusNormal"/>
        <w:jc w:val="center"/>
      </w:pPr>
    </w:p>
    <w:p w:rsidR="009724FF" w:rsidRDefault="009724F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10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9724FF" w:rsidRDefault="009724FF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jc w:val="right"/>
      </w:pPr>
      <w:r>
        <w:t>Министр</w:t>
      </w:r>
    </w:p>
    <w:p w:rsidR="009724FF" w:rsidRDefault="009724FF">
      <w:pPr>
        <w:pStyle w:val="ConsPlusNormal"/>
        <w:jc w:val="right"/>
      </w:pPr>
      <w:r>
        <w:t>Д.ЛИВАНОВ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jc w:val="right"/>
        <w:outlineLvl w:val="0"/>
      </w:pPr>
      <w:r>
        <w:t>Приложение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Title"/>
        <w:jc w:val="center"/>
      </w:pPr>
      <w:bookmarkStart w:id="0" w:name="P34"/>
      <w:bookmarkEnd w:id="0"/>
      <w:r>
        <w:t>ПОРЯДОК</w:t>
      </w:r>
    </w:p>
    <w:p w:rsidR="009724FF" w:rsidRDefault="009724FF">
      <w:pPr>
        <w:pStyle w:val="ConsPlusTitle"/>
        <w:jc w:val="center"/>
      </w:pPr>
      <w:r>
        <w:t>АККРЕДИТАЦИИ ГРАЖДАН В КАЧЕСТВЕ ОБЩЕСТВЕННЫХ</w:t>
      </w:r>
    </w:p>
    <w:p w:rsidR="009724FF" w:rsidRDefault="009724FF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9724FF" w:rsidRDefault="009724FF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9724FF" w:rsidRDefault="009724FF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9724FF" w:rsidRDefault="009724FF">
      <w:pPr>
        <w:pStyle w:val="ConsPlusTitle"/>
        <w:jc w:val="center"/>
      </w:pPr>
      <w:r>
        <w:t>ШКОЛЬНИКОВ И ОЛИМПИАД ШКОЛЬНИКОВ</w:t>
      </w:r>
    </w:p>
    <w:p w:rsidR="009724FF" w:rsidRDefault="009724FF">
      <w:pPr>
        <w:pStyle w:val="ConsPlusNormal"/>
        <w:jc w:val="center"/>
      </w:pPr>
    </w:p>
    <w:p w:rsidR="009724FF" w:rsidRDefault="009724FF">
      <w:pPr>
        <w:pStyle w:val="ConsPlusNormal"/>
        <w:jc w:val="center"/>
      </w:pPr>
      <w:r>
        <w:lastRenderedPageBreak/>
        <w:t>Список изменяющих документов</w:t>
      </w:r>
    </w:p>
    <w:p w:rsidR="009724FF" w:rsidRDefault="009724FF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12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9724FF" w:rsidRDefault="009724FF">
      <w:pPr>
        <w:pStyle w:val="ConsPlusNormal"/>
        <w:jc w:val="center"/>
      </w:pPr>
      <w:r>
        <w:t xml:space="preserve">от 12.01.2015 </w:t>
      </w:r>
      <w:hyperlink r:id="rId13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4" w:history="1">
        <w:r>
          <w:rPr>
            <w:color w:val="0000FF"/>
          </w:rPr>
          <w:t>N 312</w:t>
        </w:r>
      </w:hyperlink>
      <w:r>
        <w:t>)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</w:t>
      </w:r>
      <w:hyperlink r:id="rId16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7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ind w:firstLine="540"/>
        <w:jc w:val="both"/>
      </w:pPr>
      <w:proofErr w:type="gramStart"/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</w:t>
      </w:r>
      <w:proofErr w:type="gramEnd"/>
      <w:r>
        <w:t xml:space="preserve"> </w:t>
      </w:r>
      <w:proofErr w:type="gramStart"/>
      <w:r>
        <w:t xml:space="preserve">государственной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  <w:proofErr w:type="gramEnd"/>
    </w:p>
    <w:p w:rsidR="009724FF" w:rsidRDefault="009724FF">
      <w:pPr>
        <w:pStyle w:val="ConsPlusNormal"/>
        <w:jc w:val="both"/>
      </w:pPr>
      <w:r>
        <w:t xml:space="preserve">(п. 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t>ВсОШ</w:t>
      </w:r>
      <w:proofErr w:type="spellEnd"/>
      <w:r>
        <w:t>, олимпиад.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9724FF" w:rsidRDefault="009724FF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lastRenderedPageBreak/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9724FF" w:rsidRDefault="009724F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9724FF" w:rsidRDefault="009724FF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9724FF" w:rsidRDefault="009724FF">
      <w:pPr>
        <w:pStyle w:val="ConsPlusNormal"/>
        <w:spacing w:before="220"/>
        <w:ind w:firstLine="540"/>
        <w:jc w:val="both"/>
      </w:pPr>
      <w:bookmarkStart w:id="1" w:name="P65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9724FF" w:rsidRDefault="009724FF">
      <w:pPr>
        <w:pStyle w:val="ConsPlusNormal"/>
        <w:jc w:val="both"/>
      </w:pPr>
      <w:r>
        <w:t xml:space="preserve">(п. 7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</w:t>
      </w:r>
      <w:proofErr w:type="gramStart"/>
      <w:r>
        <w:t>позднее</w:t>
      </w:r>
      <w:proofErr w:type="gramEnd"/>
      <w: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</w:t>
      </w:r>
      <w:proofErr w:type="gramStart"/>
      <w:r>
        <w:t>позднее</w:t>
      </w:r>
      <w:proofErr w:type="gramEnd"/>
      <w:r>
        <w:t xml:space="preserve"> чем за две недели до даты проведения 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</w:t>
      </w:r>
      <w:r>
        <w:lastRenderedPageBreak/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>
        <w:t>ВсОШ</w:t>
      </w:r>
      <w:proofErr w:type="spellEnd"/>
      <w: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9724FF" w:rsidRDefault="009724FF">
      <w:pPr>
        <w:pStyle w:val="ConsPlusNormal"/>
        <w:jc w:val="both"/>
      </w:pPr>
      <w:r>
        <w:t xml:space="preserve">(п. 8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 даты проведения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9724FF" w:rsidRDefault="009724FF">
      <w:pPr>
        <w:pStyle w:val="ConsPlusNormal"/>
        <w:jc w:val="both"/>
      </w:pPr>
      <w:r>
        <w:t xml:space="preserve">(п. 9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9724FF" w:rsidRDefault="009724F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9724FF" w:rsidRDefault="009724FF">
      <w:pPr>
        <w:pStyle w:val="ConsPlusNormal"/>
        <w:spacing w:before="220"/>
        <w:ind w:firstLine="540"/>
        <w:jc w:val="both"/>
      </w:pPr>
      <w:proofErr w:type="gramStart"/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5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</w:t>
      </w:r>
      <w:proofErr w:type="gramEnd"/>
      <w:r>
        <w:t xml:space="preserve"> общественного наблюдателя. Удостоверение общественного наблюдателя заверяется печатью аккредитующего органа.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9724FF" w:rsidRDefault="009724F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9724FF" w:rsidRDefault="009724FF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9724FF" w:rsidRDefault="009724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9724FF" w:rsidRDefault="009724FF">
      <w:pPr>
        <w:pStyle w:val="ConsPlusNormal"/>
        <w:ind w:firstLine="540"/>
        <w:jc w:val="both"/>
      </w:pPr>
    </w:p>
    <w:p w:rsidR="009724FF" w:rsidRDefault="00972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p w:rsidR="00872B91" w:rsidRDefault="00872B91"/>
    <w:sectPr w:rsidR="00872B91" w:rsidSect="009724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FF"/>
    <w:rsid w:val="00872B91"/>
    <w:rsid w:val="009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4DDE1DA1123FB23671FF7817E2895A2B40F44AF1D14F70729F8111B6DE603C2A3CE9AD981CCEADM9OAG" TargetMode="External"/><Relationship Id="rId13" Type="http://schemas.openxmlformats.org/officeDocument/2006/relationships/hyperlink" Target="consultantplus://offline/ref=264DDE1DA1123FB23671FF7817E2895A2846F641F1D64F70729F8111B6DE603C2A3CE9AD981CCEACM9OCG" TargetMode="External"/><Relationship Id="rId18" Type="http://schemas.openxmlformats.org/officeDocument/2006/relationships/hyperlink" Target="consultantplus://offline/ref=264DDE1DA1123FB23671FF7817E2895A2B43F34BF6D34F70729F8111B6DE603C2A3CE9AD981DCEAFM9O9G" TargetMode="External"/><Relationship Id="rId26" Type="http://schemas.openxmlformats.org/officeDocument/2006/relationships/hyperlink" Target="consultantplus://offline/ref=264DDE1DA1123FB23671FF7817E2895A2846F641F1D64F70729F8111B6DE603C2A3CE9AD981CCEACM9O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4DDE1DA1123FB23671FF7817E2895A2B40F44AF1D14F70729F8111B6DE603C2A3CE9AD981CCEACM9OFG" TargetMode="External"/><Relationship Id="rId7" Type="http://schemas.openxmlformats.org/officeDocument/2006/relationships/hyperlink" Target="consultantplus://offline/ref=264DDE1DA1123FB23671FF7817E2895A2846F641F1D64F70729F8111B6DE603C2A3CE9AD981CCEADM9OAG" TargetMode="External"/><Relationship Id="rId12" Type="http://schemas.openxmlformats.org/officeDocument/2006/relationships/hyperlink" Target="consultantplus://offline/ref=264DDE1DA1123FB23671FF7817E2895A2847F14FF4D14F70729F8111B6DE603C2A3CE9AD981CCEADM9OAG" TargetMode="External"/><Relationship Id="rId17" Type="http://schemas.openxmlformats.org/officeDocument/2006/relationships/hyperlink" Target="consultantplus://offline/ref=264DDE1DA1123FB23671FF7817E2895A2B41F748F0DA4F70729F8111B6DE603C2A3CE9AD981CCEACM9OFG" TargetMode="External"/><Relationship Id="rId25" Type="http://schemas.openxmlformats.org/officeDocument/2006/relationships/hyperlink" Target="consultantplus://offline/ref=264DDE1DA1123FB23671FF7817E2895A2B40F44AF1D14F70729F8111B6DE603C2A3CE9AD981CCEAFM9OB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4DDE1DA1123FB23671FF7817E2895A2846F64BF7DA4F70729F8111B6DE603C2A3CE9AD981CCEACM9O4G" TargetMode="External"/><Relationship Id="rId20" Type="http://schemas.openxmlformats.org/officeDocument/2006/relationships/hyperlink" Target="consultantplus://offline/ref=264DDE1DA1123FB23671FF7817E2895A2847F14FF4D14F70729F8111B6DE603C2A3CE9AD981CCEADM9OBG" TargetMode="External"/><Relationship Id="rId29" Type="http://schemas.openxmlformats.org/officeDocument/2006/relationships/hyperlink" Target="consultantplus://offline/ref=264DDE1DA1123FB23671FF7817E2895A2B40F44AF1D14F70729F8111B6DE603C2A3CE9AD981CCEAFM9O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4DDE1DA1123FB23671FF7817E2895A2847F14FF4D14F70729F8111B6DE603C2A3CE9AD981CCEADM9OAG" TargetMode="External"/><Relationship Id="rId11" Type="http://schemas.openxmlformats.org/officeDocument/2006/relationships/hyperlink" Target="consultantplus://offline/ref=264DDE1DA1123FB23671FF7817E2895A2843F241F0D34F70729F8111B6MDOEG" TargetMode="External"/><Relationship Id="rId24" Type="http://schemas.openxmlformats.org/officeDocument/2006/relationships/hyperlink" Target="consultantplus://offline/ref=264DDE1DA1123FB23671FF7817E2895A2B40F44AF1D14F70729F8111B6DE603C2A3CE9AD981CCEACM9OB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4DDE1DA1123FB23671FF7817E2895A2B41FA4CF3D24F70729F8111B6DE603C2A3CE9AD981CCEACM9OFG" TargetMode="External"/><Relationship Id="rId23" Type="http://schemas.openxmlformats.org/officeDocument/2006/relationships/hyperlink" Target="consultantplus://offline/ref=264DDE1DA1123FB23671FF7817E2895A2B40F44AF1D14F70729F8111B6DE603C2A3CE9AD981CCEACM9OAG" TargetMode="External"/><Relationship Id="rId28" Type="http://schemas.openxmlformats.org/officeDocument/2006/relationships/hyperlink" Target="consultantplus://offline/ref=264DDE1DA1123FB23671FF7817E2895A2846F641F1D64F70729F8111B6DE603C2A3CE9AD981CCEACM9OBG" TargetMode="External"/><Relationship Id="rId10" Type="http://schemas.openxmlformats.org/officeDocument/2006/relationships/hyperlink" Target="consultantplus://offline/ref=264DDE1DA1123FB23671FF7817E2895A2B43F34BF6D34F70729F8111B6DE603C2A3CE9AD981DCEAFM9O9G" TargetMode="External"/><Relationship Id="rId19" Type="http://schemas.openxmlformats.org/officeDocument/2006/relationships/hyperlink" Target="consultantplus://offline/ref=264DDE1DA1123FB23671FF7817E2895A2B40F44AF1D14F70729F8111B6DE603C2A3CE9AD981CCEACM9ODG" TargetMode="External"/><Relationship Id="rId31" Type="http://schemas.openxmlformats.org/officeDocument/2006/relationships/hyperlink" Target="consultantplus://offline/ref=264DDE1DA1123FB23671FF7817E2895A2846F641F1D64F70729F8111B6DE603C2A3CE9AD981CCEAFM9O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4DDE1DA1123FB23671FF7817E2895A2B43F34BF6D34F70729F8111B6DE603C2A3CE9AD981CC6ACM9O5G" TargetMode="External"/><Relationship Id="rId14" Type="http://schemas.openxmlformats.org/officeDocument/2006/relationships/hyperlink" Target="consultantplus://offline/ref=264DDE1DA1123FB23671FF7817E2895A2B40F44AF1D14F70729F8111B6DE603C2A3CE9AD981CCEADM9OAG" TargetMode="External"/><Relationship Id="rId22" Type="http://schemas.openxmlformats.org/officeDocument/2006/relationships/hyperlink" Target="consultantplus://offline/ref=264DDE1DA1123FB23671FF7817E2895A2847F14FF4D14F70729F8111B6DE603C2A3CE9AD981CCEADM9O4G" TargetMode="External"/><Relationship Id="rId27" Type="http://schemas.openxmlformats.org/officeDocument/2006/relationships/hyperlink" Target="consultantplus://offline/ref=264DDE1DA1123FB23671FF7817E2895A2B40F349F2DB4F70729F8111B6DE603C2A3CE9AD981CCCA4M9O9G" TargetMode="External"/><Relationship Id="rId30" Type="http://schemas.openxmlformats.org/officeDocument/2006/relationships/hyperlink" Target="consultantplus://offline/ref=264DDE1DA1123FB23671FF7817E2895A2B40F349F2DB4F70729F8111B6DE603C2A3CE9AD981CCCA4M9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Заяц Екатерина Михайловна</cp:lastModifiedBy>
  <cp:revision>1</cp:revision>
  <dcterms:created xsi:type="dcterms:W3CDTF">2017-10-04T06:14:00Z</dcterms:created>
  <dcterms:modified xsi:type="dcterms:W3CDTF">2017-10-04T06:15:00Z</dcterms:modified>
</cp:coreProperties>
</file>