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EC" w:rsidRDefault="004422EC" w:rsidP="004422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«Функциональная грамотность»</w:t>
      </w: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исследования (PISA) оказали в последние годы наибольшее влияние на развитие образования в мире, в том числе и в России. Не учитывать результаты PISA отечественное образование сегодня не может, поскольку вопрос о конкурентоспособности стоит очень остро. Известно, что качество российского образования отличается от качества образования за рубежом.</w:t>
      </w: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Центральным понятием в международной программе выступает «грамотность», которая в широком смысле определяется еще и как функциональная грамотность. Этот термин отражает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компетенцию, что на современном этапе обеспечивается за счет внедрения Федерального образовательного стандарта (далее ФГОС) всех ступеней образования.</w:t>
      </w: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 «грамотность», введенный в 1957 году ЮНЕСКО, первоначально определялся как совокупность умений, включающих чтение и письмо, которые применяются в социальном контексте. Грамотность – это определенный уровень владения навыками чтения и письма, способность иметь дело с печатным словом.</w:t>
      </w: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Социологический словарь определяет функциональную грамотность как способность человека вступать в отношения с внешней средой и максимально быстро адаптироваться и функционировать в ней, т.е. способность использовать навыки чтения и письма в условиях взаимодействия с социумом (оформить счет в банке, прочитать инструкцию к купленному компьютеру и т.д.). Это тот уровень грамотности, который делает возможным полноценную деятельность индивида в социальном окружении.</w:t>
      </w:r>
    </w:p>
    <w:p w:rsidR="004422EC" w:rsidRDefault="004422EC" w:rsidP="004422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Выделены отличительные черты функциональной грамотности:</w:t>
      </w: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направленность на решение бытовых проблем;</w:t>
      </w: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является ситуативной характеристикой личности, поскольку обнаруживает себя в конкретных социальных обстоятельствах;</w:t>
      </w: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связь с решением стандартных, стереотипных задач;</w:t>
      </w: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это всегда некоторый элементарный (базовый) уровень навыков чтения и письма;</w:t>
      </w: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используется в качестве оценки прежде всего взрослого населения.</w:t>
      </w: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функциональная грамотность – это уровень грамотности человека, определяющий его деятельность с использованием печатного слова в быту. </w:t>
      </w: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индикаторы функциональной грамотности школьников и их показатели:</w:t>
      </w: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грамотность</w:t>
      </w:r>
      <w:r>
        <w:rPr>
          <w:rFonts w:ascii="Times New Roman" w:hAnsi="Times New Roman" w:cs="Times New Roman"/>
          <w:sz w:val="28"/>
          <w:szCs w:val="28"/>
        </w:rPr>
        <w:t>: написать сочинение, реферат; считать без калькулятора; отвечать на вопросы, не испытывая затруднений в построении фраз, подборе слов; написать заявление, заполнить какие-либо анкеты, бланки.</w:t>
      </w: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Компьютерная</w:t>
      </w:r>
      <w:r>
        <w:rPr>
          <w:rFonts w:ascii="Times New Roman" w:hAnsi="Times New Roman" w:cs="Times New Roman"/>
          <w:sz w:val="28"/>
          <w:szCs w:val="28"/>
        </w:rPr>
        <w:t>: искать информацию в сети Интернет; пользоваться электронной почтой; создавать и распечатывать тексты; работать с электронными таблицами; использовать графические редакторы.</w:t>
      </w: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Грамотность действий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>: оказывать первую медицинскую помощь пострадавшему; обратиться за экстренной помощью к специализированным службам; заботиться о своем здоровье; вести себя в ситуациях угрозы личной безопасности.</w:t>
      </w: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Информационная</w:t>
      </w:r>
      <w:r>
        <w:rPr>
          <w:rFonts w:ascii="Times New Roman" w:hAnsi="Times New Roman" w:cs="Times New Roman"/>
          <w:sz w:val="28"/>
          <w:szCs w:val="28"/>
        </w:rPr>
        <w:t>: находить и отбирать необходимую информацию из книг, справочников, энциклопедий и др. печатных текстов; читать чертежи, схемы, графики; использовать информацию из СМИ; пользоваться алфавитным и систематическим каталогом библиотеки; анализировать числовую информацию.</w:t>
      </w: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Коммуникативная</w:t>
      </w:r>
      <w:r>
        <w:rPr>
          <w:rFonts w:ascii="Times New Roman" w:hAnsi="Times New Roman" w:cs="Times New Roman"/>
          <w:sz w:val="28"/>
          <w:szCs w:val="28"/>
        </w:rPr>
        <w:t>: работать в группе, команде; расположить к себе других людей; не поддаваться колебаниям своего настроения, приспосабливаться к новым, непривычным требованиям и условиям, организовать работу группы.</w:t>
      </w: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Владение иностранными языками</w:t>
      </w:r>
      <w:r>
        <w:rPr>
          <w:rFonts w:ascii="Times New Roman" w:hAnsi="Times New Roman" w:cs="Times New Roman"/>
          <w:sz w:val="28"/>
          <w:szCs w:val="28"/>
        </w:rPr>
        <w:t>: перевести со словарем несложный текст; рассказать о себе, своих друзьях, своем городе; понимать тексты инструкций на упаковках различных товаров, приборов бытовой техники; общаться с зарубежными друзьями и знакомыми на различные бытовые темы.</w:t>
      </w: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Грамотность при решении бытовых проблем</w:t>
      </w:r>
      <w:r>
        <w:rPr>
          <w:rFonts w:ascii="Times New Roman" w:hAnsi="Times New Roman" w:cs="Times New Roman"/>
          <w:sz w:val="28"/>
          <w:szCs w:val="28"/>
        </w:rPr>
        <w:t>: выбирать продукты, товары и услуги (в магазинах, в разных сервисных службах); планировать денежные расходы, исходя из бюджета семьи; использовать различные технические бытовые устройства, пользуясь инструкциями; ориентироваться в незнакомом городе, пользуясь справочником, картой.</w:t>
      </w: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Правовая и общественно-политическая грамотность</w:t>
      </w:r>
      <w:r>
        <w:rPr>
          <w:rFonts w:ascii="Times New Roman" w:hAnsi="Times New Roman" w:cs="Times New Roman"/>
          <w:sz w:val="28"/>
          <w:szCs w:val="28"/>
        </w:rPr>
        <w:t>: отстаивать свои права и интересы; объяснять различия в функциях и полномочиях Президента, Правительства, Государственной Думы; объяснять различия между уголовным, административным и дисциплинарным нарушением; анализировать и сравнивать предвыборные программы разных кандидатов и партий.</w:t>
      </w: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качества функционально грамотной личности могут и должны рассматриваться как портрет современного выпускника школы.</w:t>
      </w: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развитие функциональной грамотности учащихся влияют следующие факторы:</w:t>
      </w: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содержание образования (образовательные стандарты, учебные программы);</w:t>
      </w: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формы и методы обучения;</w:t>
      </w: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система диагностики и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 достижений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программы внешкольного, дополнительного образования;</w:t>
      </w: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модель управления школой (общественно-государственная форма, высокий уровень автономии школ в регулировании учебного плана);</w:t>
      </w: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наличие дружелюбной образовательной среды, основанной на принципах партнерства со всеми заинтересованными сторонами;</w:t>
      </w: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активная роль родителей в процессе обучения и воспитания детей.</w:t>
      </w: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эффективными для развития функциональной грамотности являются работа в группах, парах, ролевые, деловые игры, метод проектов.</w:t>
      </w: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 имеет, безусловно, преимущества: активно формируются речевые навыки, возникает ситуация коллективного взаимодействия.</w:t>
      </w: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работу в группах мы провидим не на каждом уроке, то работа в парах может проводиться практически на каждом уроке и занимает разное время в зависимости от поставленной задачи.</w:t>
      </w: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дидактической единицей при формировании функциональной грамотности является текст. Именно работа с текстом позволяет помимо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решения лингвистических задач (орфографических, грамматических и т.д.), позволяет формировать такие умения, как умение находить информацию, учит интерпретировать текст, оценивать. </w:t>
      </w: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– это непростой процесс, который требует от учителя использования современных форм и методов обучения. Применяя эти формы и методы, мы сможем воспитать инициативную, самостоятельно, творчески мыслящую личность. Функциональная грамотность - индикатор общественного благополучия.</w:t>
      </w: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</w:p>
    <w:p w:rsidR="004422EC" w:rsidRDefault="004422EC" w:rsidP="004422EC">
      <w:pPr>
        <w:rPr>
          <w:rFonts w:ascii="Times New Roman" w:hAnsi="Times New Roman" w:cs="Times New Roman"/>
          <w:sz w:val="28"/>
          <w:szCs w:val="28"/>
        </w:rPr>
      </w:pPr>
    </w:p>
    <w:p w:rsidR="00C756DB" w:rsidRDefault="00C756DB">
      <w:bookmarkStart w:id="0" w:name="_GoBack"/>
      <w:bookmarkEnd w:id="0"/>
    </w:p>
    <w:sectPr w:rsidR="00C7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AA"/>
    <w:rsid w:val="004422EC"/>
    <w:rsid w:val="009C1CAA"/>
    <w:rsid w:val="00C7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4D940-42B3-44FF-B1DB-A8B4E11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2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2022-11-10T17:24:00Z</dcterms:created>
  <dcterms:modified xsi:type="dcterms:W3CDTF">2022-11-10T17:24:00Z</dcterms:modified>
</cp:coreProperties>
</file>